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F1" w:rsidRDefault="006A23F1" w:rsidP="006A23F1">
      <w:pPr>
        <w:tabs>
          <w:tab w:val="left" w:pos="6580"/>
        </w:tabs>
        <w:ind w:right="-5"/>
        <w:jc w:val="center"/>
        <w:rPr>
          <w:rFonts w:ascii="Arial" w:hAnsi="Arial"/>
          <w:sz w:val="16"/>
        </w:rPr>
      </w:pPr>
      <w:r>
        <w:rPr>
          <w:rFonts w:ascii="Arial" w:hAnsi="Arial"/>
          <w:noProof/>
        </w:rPr>
        <w:drawing>
          <wp:inline distT="0" distB="0" distL="0" distR="0">
            <wp:extent cx="561975" cy="7334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3F1" w:rsidRDefault="006A23F1" w:rsidP="006A23F1">
      <w:pPr>
        <w:tabs>
          <w:tab w:val="left" w:pos="6580"/>
        </w:tabs>
        <w:ind w:right="-5"/>
        <w:jc w:val="center"/>
        <w:rPr>
          <w:rFonts w:ascii="Arial" w:hAnsi="Arial"/>
          <w:sz w:val="16"/>
        </w:rPr>
      </w:pPr>
    </w:p>
    <w:p w:rsidR="006A23F1" w:rsidRDefault="006A23F1" w:rsidP="006A23F1">
      <w:pPr>
        <w:pStyle w:val="1"/>
        <w:jc w:val="center"/>
        <w:rPr>
          <w:sz w:val="48"/>
          <w:szCs w:val="48"/>
        </w:rPr>
      </w:pPr>
      <w:r>
        <w:rPr>
          <w:sz w:val="48"/>
          <w:szCs w:val="48"/>
        </w:rPr>
        <w:t>БЮЛЛЕТЕНЬ</w:t>
      </w:r>
    </w:p>
    <w:p w:rsidR="006A23F1" w:rsidRDefault="006A23F1" w:rsidP="006A23F1">
      <w:pPr>
        <w:jc w:val="center"/>
        <w:rPr>
          <w:b/>
          <w:i/>
          <w:sz w:val="28"/>
          <w:szCs w:val="24"/>
        </w:rPr>
      </w:pPr>
      <w:r>
        <w:rPr>
          <w:b/>
          <w:i/>
          <w:sz w:val="28"/>
        </w:rPr>
        <w:t xml:space="preserve">Органов  местного самоуправления  Колыбельского сельсовета Краснозерского района Новосибирской области   </w:t>
      </w:r>
    </w:p>
    <w:p w:rsidR="006A23F1" w:rsidRDefault="006A23F1" w:rsidP="006A23F1">
      <w:pPr>
        <w:jc w:val="center"/>
        <w:rPr>
          <w:b/>
          <w:i/>
          <w:sz w:val="28"/>
        </w:rPr>
      </w:pPr>
    </w:p>
    <w:p w:rsidR="006A23F1" w:rsidRDefault="006A23F1" w:rsidP="006A23F1">
      <w:pPr>
        <w:rPr>
          <w:b/>
          <w:i/>
          <w:sz w:val="28"/>
        </w:rPr>
      </w:pPr>
      <w:r>
        <w:rPr>
          <w:b/>
          <w:i/>
          <w:sz w:val="28"/>
        </w:rPr>
        <w:t>25.01.2018 г                                                                                                              №5</w:t>
      </w:r>
    </w:p>
    <w:p w:rsidR="006A23F1" w:rsidRDefault="006A23F1" w:rsidP="006A23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A23F1" w:rsidRDefault="006A23F1" w:rsidP="006A23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A23F1" w:rsidRDefault="006A23F1" w:rsidP="006A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ПОМОЩЬЮ ПРОКУРАТУРЫ РАЙОНА ВОССТАНОВЛЕН НА РАБОТЕ НЕЗАКОННО УВОЛЕННЫЙ РАБОТНИК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Прокуратурой Краснозёрского района по обращению Нестеренко Т.П. проведена проверка исполнения должностными лицами МКОУ Краснозёрского района Новосибирской области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Нижнечеремошинская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трудового законодательства при увольнении работника.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проведённой прокуратурой района проверки установлено, что должностными лицами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Нижнечеремошинской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при увольнении работников по п. 3 ч. 1 ст. 77 Трудового кодекса РФ (по собственному желанию) допущены существенные нарушения трудового законодательства, поскольку Нестеренко Т.П. заявление об увольнении по собственному желанию не писала.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проверки прокурором района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Краснозёрский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суд направлено исковое заявление о признании увольнения незаконным, восстановлении на работе, взыскании заработной платы за период вынужденного прогула и компенсации морального вреда, которое рассмотрено и удовлетворено, Нестеренко Т.П. восстановлена на работе, в пользу работника взыскана сумма среднего заработка за период вынужденного прогула в размере 30 574 руб. 64 коп., а также компенсация морального вреда в размере 1 000 руб. Решение суда не обжаловано, вступило в законную силу и исполнено ответчиком, нарушенные права работника восстановлены в полном объёме.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Краснозёрского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И.К.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ПРОКУРАТУРОЙ РАЙОНА ПРОВЕДЕНА ПРОВЕРКА ИСПОЛНЕНИЯ ТРУДОВОГО ЗАКОНОДАТЕЛЬСТВА ООО ЧОП «ИБРИС»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Прокуратурой Краснозёрского района проведена проверка исполнения должностными лицами ООО ЧОП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трудового законодательства.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установлено, что работники ООО ЧОП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осуществляли трудовую деятельность в организации в должностях охранников без заключения трудовых договоров, внесения записей в трудовые книжки, кроме того, указанным работникам на протяжении 2-х месяцев не выплачивалась заработная плата.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прокурором района руководителю ООО ЧОП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внесено представление об устранении нарушений трудового законодательства, в отношении указанного должностного лица возбуждены дела об административных правонарушениях, предусмотренных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чч</w:t>
      </w:r>
      <w:proofErr w:type="spellEnd"/>
      <w:r>
        <w:rPr>
          <w:rFonts w:ascii="Times New Roman" w:hAnsi="Times New Roman" w:cs="Times New Roman"/>
          <w:sz w:val="24"/>
          <w:szCs w:val="24"/>
        </w:rPr>
        <w:t>. 4, 6 ст. 5.27 Кодекса об административных правонарушениях РФ (уклонение от заключения трудового договора с работником, невыплата в установленный срок заработной платы).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прокурор района обратился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Краснозёрский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суд с исковыми заявлениями о признании отношений, возникших между работниками и ООО ЧОП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Ибрис</w:t>
      </w:r>
      <w:proofErr w:type="spellEnd"/>
      <w:r>
        <w:rPr>
          <w:rFonts w:ascii="Times New Roman" w:hAnsi="Times New Roman" w:cs="Times New Roman"/>
          <w:sz w:val="24"/>
          <w:szCs w:val="24"/>
        </w:rPr>
        <w:t>», трудовыми, взыскании задолженности по заработной плате, компенсации за нарушение установленного срока выплаты заработной платы, а также морального вреда.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принятых прокуратурой района мер руководитель ООО ЧОП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за совершение указанных административных правонарушений привлечён к административной ответственности в виде штрафов в сумме 20 000 руб., Краснозёрским районным судом исковые требования прокурора района удовлетворены, увольнение работников признано незаконным, в их пользу с организации взыскана задолженность по заработной плате, компенсация за нарушение установленного срока выплаты заработной платы и моральный вред.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Краснозёрского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И.К.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НАЗНАЧЕНИЯ И ВЫПЛАТЫ ПОСОБИЯ ПО БЕРЕМЕННОСТИ И РОДАМ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Законодательное обеспечение гарантированной государством материальной поддержки материнства, отцовства и детства регламентируется Федеральным законом от 19.05.1995 № 81-ФЗ «О государственных пособиях гражданам, имеющим детей».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 указанного Закона устанавливает виды государственных пособий гражданам, имеющим детей, в числе которых находятся: пособие по беременности и родам; единовременное пособие женщинам, вставшим на учет в медицинских организациях в ранние сроки беременности; единовременное пособие при рождении ребенка; ежемесячное пособие по уходу за ребенком; пособие на ребенка; единовременное пособие при передаче ребенка на воспитание в семью; единовременное пособие беременной жене военнослужащего, проходящего военную службу по призыву; ежемесячное пособие на ребенка военнослужащего, проходящего военную службу по призыву.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10 данной статьи гласит, что прядок и условия назначения и выплаты государственных пособий устанавливаются уполномоченным Правительством Российской Федерации федеральным органом исполнительной власти в части, не определенной Федеральным законом.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23.12.2009 № 1012н «Об утверждении Порядка и условий назначения и выплаты государственных пособий гражданам, имеющим детей» утвержден Порядок  и условия назначения и выплаты государственных пособий гражданам, имеющим детей, согласно которого женщинам, имеющим право на получение указанных пособий, пособия назначаются и выплачиваются не позднее 10 дней с даты приема (регистрации) заявления со всеми необходимыми документами.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 назначение и выплата пособия по беременности и родам, ежемесячного пособия по уходу за ребенком, регламентируется Федеральным законом от 29.12.2006 № 255-ФЗ «Об обязательном социальном страховании на случай временной нетрудоспособности и в связи с материнством».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в силу ч. 1 ст. 2.1 Федерального закона от 29.12.2006 № 255-ФЗ «Об обязательном социальном страховании на случай временной нетрудоспособности и в связи с материнством», страхователем по обязательному социальному страхованию на случай временной нетрудоспособности и в связи с материнством является лицо, производящее выплаты физическим лицам, подлежащим обязательному социальному страхованию на случай временной нетрудоспособности и в связи с материнством в соответствии с данным Федеральным законом.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Подпунктом 3 пункта 2 статьи 4.1 данного закона установлена обязанность страхователя 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осуществлять выплату страхового обеспечения застрахованным лицам при наступлении страховых случаев, предусмотренных Федеральным законом.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</w:t>
      </w:r>
      <w:proofErr w:type="spellEnd"/>
      <w:r>
        <w:rPr>
          <w:rFonts w:ascii="Times New Roman" w:hAnsi="Times New Roman" w:cs="Times New Roman"/>
          <w:sz w:val="24"/>
          <w:szCs w:val="24"/>
        </w:rPr>
        <w:t>. 1 п. 1 ст. 4.3, застрахованные лица имеют право своевременно и в полном объеме получать страховое обеспечение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15 Закона устанавливает сроки назначения и выплаты пособий по беременности и родам, ежемесячного пособия по уходу за ребенком, так: страхователь назначает пособия </w:t>
      </w:r>
      <w:r>
        <w:rPr>
          <w:rFonts w:ascii="Times New Roman" w:hAnsi="Times New Roman" w:cs="Times New Roman"/>
          <w:sz w:val="24"/>
          <w:szCs w:val="24"/>
        </w:rPr>
        <w:lastRenderedPageBreak/>
        <w:t>по временной нетрудоспособности, по беременности и родам, ежемесячное пособие по уходу за ребенком в течение 10 календарных дней со дня обращения застрахованного лица за его получением с необходимыми документами. Выплата пособий осуществляется страхователем в ближайший после назначения пособий день, установленный для выплаты заработной платы.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Невыполнение страхователем указанных требований образует состав административного правонарушения, предусмотренного ч. 1 ст. 5.27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РФ, предусмотрено наказание в виде административного штрафа в размере до пятидесяти тысяч рублей.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помощник прокурора Краснозёрского района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 1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О.П.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Стенина</w:t>
      </w:r>
      <w:proofErr w:type="spellEnd"/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СТОЯНКАХ ТРАНСПОРТНЫХ</w:t>
      </w:r>
    </w:p>
    <w:p w:rsidR="006A23F1" w:rsidRDefault="006A23F1" w:rsidP="006A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 ДОЛЖНО БЫТЬ МЕСТО ДЛЯ БЕСПЛАТНОЙ ПАРКОВКИ АВТОМОБИЛЯ ИНВАЛИДА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Статьей 15 Федерального закона «О социальной защите инвалидов в РФ» предусмотрено, что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(Федеральный закон от 29.12.2017 № 477-ФЗ).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иметь в виду, что на указанных транспортных средствах должен быть установлен опознавательный знак «Инвалид». Другие транспортные средства занимать указанные места для парковки не имеют право.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Отмечу, что ранее (до 9 января 2018 г.) предоставление бесплатных мест парковки предусматривалось только для специальных автотранспортных средств инвалидов.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Краснозёрского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И.К.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НЕДРА РОССИИ, ИХ ИСПОЛЬЗОВАНИЕ И ОХРАНА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Недра являются частью земной коры, расположенной ниже почвенного слоя, а при его отсутствии - ниже земной поверхности и дна водоемов и водотоков, простирающейся до глубин, доступных для геологического изучения и освоения.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по использованию недр в Российской Федерации урегулированы Законом Российской Федерации от 21.02.1992 № 2395-1 «О недрах» (далее – Закон).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Недра в границах территории Российской Федерации, включая подземное пространство и содержащиеся в недрах полезные ископаемые, энергетические и иные ресурсы, являются государственной собственностью. Вопросы владения, пользования и распоряжения недрами находятся в совместном ведении Российской Федерации и субъектов Российской Федерации. Участки недр не могут быть предметом купли, продажи, дарения, наследования, вклада, залога или отчуждаться в иной форме. Права пользования недрами могут отчуждаться или переходить от одного лица к другому в той мере, в какой их оборот допускается федеральными законами (ст. 1.2 Закона).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11 Закона предоставление недр в пользование, в том числе предоставление их в пользование органами государственной власти субъектов Российской Федерации, оформляется специальным государственным разрешением в виде лицензии.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Собственники земельных участков, землепользователи, землевладельцы,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подземных сооружений на глубину до пяти метров в порядке, установленном законами и иными нормативными правовыми актами субъектов Российской Федерации. Общераспространенные полезные ископаемые и подземные воды, имеющиеся в границах земельного участка и используемые собственниками земельных участков, землепользователями, землевладельцами, арендаторами земельных участков для личных, бытовых и иных не связанных с осуществлением предпринимательской деятельности нужд, не могут отчуждаться или переходить от одного лица к другому (ст. 19 Закона).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нарушение законодательства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недропользовании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предусмотрена следующая ответственность: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административный штраф за пользование недрами без лицензии либо с нарушением условий лицензии по ст. 7.3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колеблется от 2 тысяч рублей до 1 миллиона рублей (в зависимости от организационно-правовой формы – ИП или юридическое лицо);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административный штраф по ст. 7.4.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за самовольную застройку площадей залегания недр, максимальное наказание – до 200 тысяч рублей;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административный штраф по ст. 7.10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за самовольную уступку права пользования недрами влечет наложение штрафа до 20 тысяч рублей;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административный штраф – по ст. 8.9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за нарушение требований по охране недр и гидроминеральных ресурсов влечет наложение штрафа до 500 тысяч рублей;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административный штраф – по ст. 8.10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за нарушение требований по рациональному использованию недр влечет наложение штрафа до 1 миллиона рублей;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административный штраф – по ст. 8.11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за нарушение требований и правил проведения работ по геологическому изучению недр влечет наложение штрафа до 500 тысяч рублей.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в результате нарушения законодательства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недропользовании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окружающей природной среде причинен, действия виновных лиц подлежат квалификации по Уголовному кодексу РФ, а также причиненный ущерб подлежит взысканию в порядке гражданского судопроизводства.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Краснозёрского района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 2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С.П. Мельниченко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ОТВТСТВЕННОСТЬ УПРАВЛЯЮЩЕЙ ОРГАНИЗАЦИИ ЗА НЕНАДЛЕЖАЩЕЕ ОКАЗАНИЕ УСЛУГ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ст.161 ч.1 Жилищного Кодекса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 управлении многоквартирным домом на управляющую организацию законодателем возложена  ответственность  перед собственниками помещений в многоквартирным доме  за оказание всех услуг и 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РФ правил содержания общего имущества в многоквартирном доме, за предоставление коммунальных слуг в зависимости от уровня благоустройства данного дома, качество которых должно соответствовать  требованиям установленных Правительством РФ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 (ч.2-3 ст.161 Жилищного Кодекса РФ).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ст.39 Жилищного кодекса  РФ правила содержания общего имущества в многоквартирном жилом доме устанавливаются Правительством Российской Федерации. Общие требования к содержанию общего имущества многоквартирного жилого дома определены в Правилах содержания общего имущества в многоквартирном доме, утвержденных Постановлением Правительства Российской Федерации от 13.08.2006 № 491, согласно которых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дома, безопасность для жизни и здоровья граждан, сохранность имущества физических лиц. При этом,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себя, в том числе осмотр общего имущества,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граждан, текущий и капитальный ремонт, подготовку к сезонной эксплуатации и содержание общего имущества.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управлении многоквартирным домом посредством привлечения управляющей организации надлежащее содержание общего имущества многоквартирного дома обеспечивается собственниками путем заключения договора управления домом с такой организацией, определения на общем собрании перечня услуг и работ, условий их оказания и выполнения, а также размера финансирования.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и нормативы по содержанию и обслуживанию жилого фонда определены Правилами и нормами технической эксплуатации жилого фонда, утвержденными Постановлением Госстроя РФ от 27.09.2003 № 170, являющимися обязательными для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исполнения, как собственниками помещений, так и управляющими организациями. Согласно п.2.3.4 указанных Правил периодичность текущего ремонта следует принимать в пределах трех - пяти лет с учетом группы капитальности зданий, физического износа и местных условий.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Системное толкование положений федерального законодательства свидетельствует о том, что работы и услуги, которые обеспечивают исполнение нормативных требований к содержанию и эксплуатации дома, 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п.1.8 Правил и норм технической эксплуатации жилого фонда, утвержденных постановлением Госстроя РФ от 27.09.2003 № 170, проведение текущего ремонта многоквартирного дома относится к обязанностям организации, осуществляющей техническое обслуживание и ремонт жилищного фонда. Данные Правила подлежат исполнению всеми организациями, деятельность которых непосредственно связана с вопросами обеспечения надлежащего содержания и ремонта общего имущества многоквартирных домов, на которых в силу закона и договора возложена обязанность управления многоквартирными домами.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не исполнение управляющей организацией возложенных на нее федеральным законодательством обязанностей по надлежащему содержанию общего имущества в многоквартирном доме и проведению текущего ремонта, препятствует качественному и бесперебойному предоставлению гражданам жилищно-коммунальных услуг, нередко создавая угрозу для их жизни и здоровья,  причинению иного имущественного ущерба, что влечет в свою очередь нарушение  прав и законных интересов лиц преклонного возраста, лиц,  являющихся инвалидами,  лиц, имеющих малолетних и несовершеннолетних детей,  иных лиц, которые по разным  причинам не могут сами защитить свои права и законные интересы.</w:t>
      </w: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F1" w:rsidRDefault="006A23F1" w:rsidP="006A2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Краснозёрского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Е.И. Артеменко</w:t>
      </w:r>
    </w:p>
    <w:p w:rsidR="0091623E" w:rsidRDefault="0091623E" w:rsidP="006A23F1">
      <w:pPr>
        <w:jc w:val="both"/>
      </w:pPr>
    </w:p>
    <w:sectPr w:rsidR="0091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A23F1"/>
    <w:rsid w:val="006A23F1"/>
    <w:rsid w:val="0091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23F1"/>
    <w:pPr>
      <w:keepNext/>
      <w:keepLines/>
      <w:suppressAutoHyphens/>
      <w:overflowPunct w:val="0"/>
      <w:autoSpaceDE w:val="0"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3F1"/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A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2663</Words>
  <Characters>15181</Characters>
  <Application>Microsoft Office Word</Application>
  <DocSecurity>0</DocSecurity>
  <Lines>126</Lines>
  <Paragraphs>35</Paragraphs>
  <ScaleCrop>false</ScaleCrop>
  <Company>Microsoft</Company>
  <LinksUpToDate>false</LinksUpToDate>
  <CharactersWithSpaces>17809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2018-01-25T07:59:00Z</dcterms:created>
  <dcterms:modified xsi:type="dcterms:W3CDTF">2018-01-25T08:03:00Z</dcterms:modified>
</cp:coreProperties>
</file>